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90"/>
        <w:tblW w:w="10440" w:type="dxa"/>
        <w:tblLook w:val="04A0" w:firstRow="1" w:lastRow="0" w:firstColumn="1" w:lastColumn="0" w:noHBand="0" w:noVBand="1"/>
      </w:tblPr>
      <w:tblGrid>
        <w:gridCol w:w="5954"/>
        <w:gridCol w:w="4486"/>
      </w:tblGrid>
      <w:tr w:rsidR="001A2EF5" w:rsidRPr="001A2EF5" w14:paraId="46F22280" w14:textId="77777777" w:rsidTr="001A2EF5">
        <w:trPr>
          <w:trHeight w:val="2474"/>
        </w:trPr>
        <w:tc>
          <w:tcPr>
            <w:tcW w:w="5954" w:type="dxa"/>
          </w:tcPr>
          <w:p w14:paraId="5EF7D873" w14:textId="77777777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 xml:space="preserve">СОГЛАСОВАНО:                                                       </w:t>
            </w:r>
          </w:p>
          <w:p w14:paraId="6537ADE9" w14:textId="1C5198D7" w:rsidR="001A2EF5" w:rsidRPr="001A2EF5" w:rsidRDefault="00474BBD" w:rsidP="001A2E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</w:rPr>
              <w:t>Руководитель проектов КНБ ПО</w:t>
            </w:r>
          </w:p>
          <w:p w14:paraId="2417A055" w14:textId="77777777" w:rsidR="001A2EF5" w:rsidRPr="001A2EF5" w:rsidRDefault="001A2EF5" w:rsidP="001A2EF5">
            <w:pPr>
              <w:spacing w:after="60" w:line="240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АО «Таймырская топливная компания»</w:t>
            </w:r>
          </w:p>
          <w:p w14:paraId="396EAACE" w14:textId="77777777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</w:p>
          <w:p w14:paraId="659B7714" w14:textId="77777777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</w:p>
          <w:p w14:paraId="183416BB" w14:textId="5FBAFD16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 xml:space="preserve">__________________ </w:t>
            </w:r>
            <w:r w:rsidR="00474BBD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А</w:t>
            </w:r>
            <w:r w:rsidRPr="001A2EF5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.</w:t>
            </w:r>
            <w:r w:rsidR="00474BBD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П</w:t>
            </w:r>
            <w:r w:rsidRPr="001A2EF5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 xml:space="preserve">. </w:t>
            </w:r>
            <w:r w:rsidR="00474BBD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Фирсов</w:t>
            </w:r>
          </w:p>
          <w:p w14:paraId="2158BCF5" w14:textId="77777777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«___» _____________ 2024 год</w:t>
            </w:r>
          </w:p>
        </w:tc>
        <w:tc>
          <w:tcPr>
            <w:tcW w:w="4486" w:type="dxa"/>
          </w:tcPr>
          <w:p w14:paraId="6455BF3F" w14:textId="77777777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 xml:space="preserve">УТВЕРЖДАЮ:                                                       </w:t>
            </w:r>
          </w:p>
          <w:p w14:paraId="4896AF39" w14:textId="73544320" w:rsidR="001A2EF5" w:rsidRPr="001A2EF5" w:rsidRDefault="00474BBD" w:rsidP="001A2E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. </w:t>
            </w:r>
            <w:r w:rsidR="001A2EF5" w:rsidRPr="001A2EF5">
              <w:rPr>
                <w:rFonts w:ascii="Times New Roman" w:eastAsia="Times New Roman" w:hAnsi="Times New Roman" w:cs="Times New Roman"/>
                <w:bCs/>
                <w:szCs w:val="24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я</w:t>
            </w:r>
            <w:r w:rsidR="001A2EF5" w:rsidRPr="001A2EF5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проектного офиса</w:t>
            </w:r>
          </w:p>
          <w:p w14:paraId="57CD07A8" w14:textId="77777777" w:rsidR="001A2EF5" w:rsidRPr="001A2EF5" w:rsidRDefault="001A2EF5" w:rsidP="001A2EF5">
            <w:pPr>
              <w:spacing w:after="60" w:line="240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АО «Таймырская топливная компания»</w:t>
            </w:r>
          </w:p>
          <w:p w14:paraId="6FAB8BB9" w14:textId="77777777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</w:p>
          <w:p w14:paraId="231C344A" w14:textId="77777777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</w:p>
          <w:p w14:paraId="0C0ECCEF" w14:textId="6DA52C81" w:rsidR="001A2EF5" w:rsidRPr="001A2EF5" w:rsidRDefault="001A2EF5" w:rsidP="001A2EF5">
            <w:pPr>
              <w:spacing w:after="60" w:line="252" w:lineRule="auto"/>
              <w:ind w:left="29" w:hanging="29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 xml:space="preserve">__________________ </w:t>
            </w:r>
            <w:r w:rsidR="00474BBD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Н</w:t>
            </w:r>
            <w:r w:rsidRPr="001A2EF5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.</w:t>
            </w:r>
            <w:r w:rsidR="00474BBD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А</w:t>
            </w:r>
            <w:r w:rsidRPr="001A2EF5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 xml:space="preserve">. </w:t>
            </w:r>
            <w:r w:rsidR="00474BBD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Ветров</w:t>
            </w:r>
          </w:p>
          <w:p w14:paraId="2ED89C55" w14:textId="77777777" w:rsidR="001A2EF5" w:rsidRPr="001A2EF5" w:rsidRDefault="001A2EF5" w:rsidP="001A2EF5">
            <w:pPr>
              <w:spacing w:after="60" w:line="252" w:lineRule="auto"/>
              <w:ind w:left="680" w:hanging="680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1A2EF5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 xml:space="preserve">«___» _____________ 2024 год                                </w:t>
            </w:r>
          </w:p>
        </w:tc>
      </w:tr>
    </w:tbl>
    <w:p w14:paraId="52225620" w14:textId="77777777" w:rsidR="001A2EF5" w:rsidRDefault="001A2EF5" w:rsidP="001A2EF5">
      <w:pPr>
        <w:spacing w:after="0" w:line="240" w:lineRule="auto"/>
        <w:rPr>
          <w:rFonts w:ascii="Times New Roman" w:hAnsi="Times New Roman" w:cs="Times New Roman"/>
        </w:rPr>
      </w:pPr>
    </w:p>
    <w:p w14:paraId="0A4EEA5C" w14:textId="77777777" w:rsidR="001A2EF5" w:rsidRDefault="001A2EF5" w:rsidP="001A2EF5">
      <w:pPr>
        <w:spacing w:after="0" w:line="240" w:lineRule="auto"/>
        <w:rPr>
          <w:rFonts w:ascii="Times New Roman" w:hAnsi="Times New Roman" w:cs="Times New Roman"/>
        </w:rPr>
      </w:pPr>
    </w:p>
    <w:p w14:paraId="10819202" w14:textId="77777777" w:rsidR="001A2EF5" w:rsidRDefault="001A2EF5" w:rsidP="001A2EF5">
      <w:pPr>
        <w:spacing w:after="0" w:line="240" w:lineRule="auto"/>
        <w:rPr>
          <w:rFonts w:ascii="Times New Roman" w:hAnsi="Times New Roman" w:cs="Times New Roman"/>
        </w:rPr>
      </w:pPr>
    </w:p>
    <w:p w14:paraId="55CB0E3F" w14:textId="77777777" w:rsidR="001A2EF5" w:rsidRDefault="001A2EF5" w:rsidP="001A2EF5">
      <w:pPr>
        <w:spacing w:after="0" w:line="240" w:lineRule="auto"/>
        <w:rPr>
          <w:rFonts w:ascii="Times New Roman" w:hAnsi="Times New Roman" w:cs="Times New Roman"/>
        </w:rPr>
      </w:pPr>
    </w:p>
    <w:p w14:paraId="69EE7794" w14:textId="77777777" w:rsidR="001A2EF5" w:rsidRDefault="001A2EF5" w:rsidP="001A2EF5">
      <w:pPr>
        <w:spacing w:after="0" w:line="240" w:lineRule="auto"/>
        <w:rPr>
          <w:rFonts w:ascii="Times New Roman" w:hAnsi="Times New Roman" w:cs="Times New Roman"/>
        </w:rPr>
      </w:pPr>
    </w:p>
    <w:p w14:paraId="2E11F991" w14:textId="238C1042" w:rsidR="001A2EF5" w:rsidRPr="00511F8A" w:rsidRDefault="001A2EF5" w:rsidP="001A2EF5">
      <w:pPr>
        <w:spacing w:after="0" w:line="240" w:lineRule="auto"/>
        <w:rPr>
          <w:rFonts w:ascii="Times New Roman" w:hAnsi="Times New Roman" w:cs="Times New Roman"/>
        </w:rPr>
      </w:pPr>
    </w:p>
    <w:p w14:paraId="029FFD3B" w14:textId="77777777" w:rsidR="001A2EF5" w:rsidRPr="00E40AF1" w:rsidRDefault="001A2EF5" w:rsidP="00DB3503">
      <w:pPr>
        <w:spacing w:after="60" w:line="252" w:lineRule="auto"/>
        <w:rPr>
          <w:rFonts w:ascii="Times New Roman" w:hAnsi="Times New Roman" w:cs="Times New Roman"/>
          <w:b/>
          <w:iCs/>
        </w:rPr>
      </w:pPr>
    </w:p>
    <w:p w14:paraId="4EC273D5" w14:textId="77777777" w:rsidR="001A2EF5" w:rsidRPr="00E40AF1" w:rsidRDefault="001A2EF5" w:rsidP="00DB3503">
      <w:pPr>
        <w:spacing w:after="60" w:line="252" w:lineRule="auto"/>
        <w:jc w:val="center"/>
        <w:rPr>
          <w:rFonts w:ascii="Times New Roman" w:hAnsi="Times New Roman" w:cs="Times New Roman"/>
          <w:iCs/>
        </w:rPr>
      </w:pPr>
      <w:r w:rsidRPr="00E40AF1">
        <w:rPr>
          <w:rFonts w:ascii="Times New Roman" w:hAnsi="Times New Roman" w:cs="Times New Roman"/>
          <w:iCs/>
        </w:rPr>
        <w:t>ТЕХНИЧЕСКОЕ ЗАДАНИЕ</w:t>
      </w:r>
    </w:p>
    <w:p w14:paraId="14E2A373" w14:textId="77777777" w:rsidR="001A2EF5" w:rsidRDefault="001A2EF5" w:rsidP="00DB3503">
      <w:pPr>
        <w:pStyle w:val="Style3"/>
        <w:widowControl/>
        <w:ind w:firstLine="567"/>
        <w:rPr>
          <w:rFonts w:ascii="Times New Roman" w:hAnsi="Times New Roman" w:cs="Times New Roman"/>
          <w:color w:val="000000"/>
          <w:sz w:val="22"/>
          <w:szCs w:val="22"/>
        </w:rPr>
      </w:pP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на </w:t>
      </w:r>
      <w:r w:rsidR="001B7E8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оказание услуг по 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проведение </w:t>
      </w:r>
      <w:r w:rsidRPr="00C2513D">
        <w:rPr>
          <w:rFonts w:ascii="Times New Roman" w:hAnsi="Times New Roman" w:cs="Times New Roman"/>
          <w:color w:val="000000"/>
          <w:sz w:val="22"/>
          <w:szCs w:val="22"/>
        </w:rPr>
        <w:t xml:space="preserve">дублирующего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неразрушающего </w:t>
      </w:r>
      <w:r w:rsidRPr="00C2513D">
        <w:rPr>
          <w:rFonts w:ascii="Times New Roman" w:hAnsi="Times New Roman" w:cs="Times New Roman"/>
          <w:color w:val="000000"/>
          <w:sz w:val="22"/>
          <w:szCs w:val="22"/>
        </w:rPr>
        <w:t xml:space="preserve">контроля сварных соединений </w:t>
      </w:r>
    </w:p>
    <w:p w14:paraId="55A540ED" w14:textId="77777777" w:rsidR="001A2EF5" w:rsidRDefault="001A2EF5" w:rsidP="00DB3503">
      <w:pPr>
        <w:pStyle w:val="Style3"/>
        <w:widowControl/>
        <w:ind w:firstLine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Резервуарного парка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>РВС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-1000 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>а,</w:t>
      </w:r>
      <w:r w:rsidRPr="00C461F8">
        <w:t xml:space="preserve"> </w:t>
      </w:r>
      <w:r w:rsidRPr="00C461F8">
        <w:rPr>
          <w:rFonts w:ascii="Times New Roman" w:hAnsi="Times New Roman" w:cs="Times New Roman"/>
          <w:color w:val="000000"/>
          <w:sz w:val="22"/>
          <w:szCs w:val="22"/>
        </w:rPr>
        <w:t>РВС</w:t>
      </w:r>
      <w:r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C461F8">
        <w:rPr>
          <w:rFonts w:ascii="Times New Roman" w:hAnsi="Times New Roman" w:cs="Times New Roman"/>
          <w:color w:val="000000"/>
          <w:sz w:val="22"/>
          <w:szCs w:val="22"/>
        </w:rPr>
        <w:t>1000 №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7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а, </w:t>
      </w:r>
      <w:r w:rsidRPr="00C461F8">
        <w:rPr>
          <w:rFonts w:ascii="Times New Roman" w:hAnsi="Times New Roman" w:cs="Times New Roman"/>
          <w:color w:val="000000"/>
          <w:sz w:val="22"/>
          <w:szCs w:val="22"/>
        </w:rPr>
        <w:t>РВС</w:t>
      </w:r>
      <w:r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C461F8">
        <w:rPr>
          <w:rFonts w:ascii="Times New Roman" w:hAnsi="Times New Roman" w:cs="Times New Roman"/>
          <w:color w:val="000000"/>
          <w:sz w:val="22"/>
          <w:szCs w:val="22"/>
        </w:rPr>
        <w:t>1000 №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а, </w:t>
      </w:r>
      <w:r w:rsidRPr="00C461F8">
        <w:rPr>
          <w:rFonts w:ascii="Times New Roman" w:hAnsi="Times New Roman" w:cs="Times New Roman"/>
          <w:color w:val="000000"/>
          <w:sz w:val="22"/>
          <w:szCs w:val="22"/>
        </w:rPr>
        <w:t>РВС</w:t>
      </w:r>
      <w:r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C461F8">
        <w:rPr>
          <w:rFonts w:ascii="Times New Roman" w:hAnsi="Times New Roman" w:cs="Times New Roman"/>
          <w:color w:val="000000"/>
          <w:sz w:val="22"/>
          <w:szCs w:val="22"/>
        </w:rPr>
        <w:t>1000 №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>а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</w:p>
    <w:p w14:paraId="3FB8AF3F" w14:textId="77777777" w:rsidR="001A2EF5" w:rsidRPr="002A3843" w:rsidRDefault="001A2EF5" w:rsidP="00DB3503">
      <w:pPr>
        <w:pStyle w:val="Style3"/>
        <w:widowControl/>
        <w:ind w:firstLine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нефтебазы </w:t>
      </w:r>
      <w:proofErr w:type="spellStart"/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>Кайерканская</w:t>
      </w:r>
      <w:proofErr w:type="spellEnd"/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2B27D3FD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>в рамках реализации проекта: «Реконструкция нефтебазы</w:t>
      </w:r>
      <w:r w:rsidRPr="00FB0F3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FB0F35">
        <w:rPr>
          <w:rFonts w:ascii="Times New Roman" w:hAnsi="Times New Roman" w:cs="Times New Roman"/>
          <w:color w:val="000000"/>
          <w:sz w:val="22"/>
          <w:szCs w:val="22"/>
        </w:rPr>
        <w:t>Кайерканск</w:t>
      </w:r>
      <w:r>
        <w:rPr>
          <w:rFonts w:ascii="Times New Roman" w:hAnsi="Times New Roman" w:cs="Times New Roman"/>
          <w:color w:val="000000"/>
          <w:sz w:val="22"/>
          <w:szCs w:val="22"/>
        </w:rPr>
        <w:t>ая</w:t>
      </w:r>
      <w:proofErr w:type="spellEnd"/>
      <w:r w:rsidRPr="002A3843">
        <w:rPr>
          <w:rFonts w:ascii="Times New Roman" w:hAnsi="Times New Roman" w:cs="Times New Roman"/>
          <w:color w:val="000000" w:themeColor="text1"/>
          <w:sz w:val="22"/>
          <w:szCs w:val="22"/>
        </w:rPr>
        <w:t>», шифр: РН-К</w:t>
      </w:r>
    </w:p>
    <w:p w14:paraId="31FC4B0E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6D83021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EBB25E0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CA8CB95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296D85D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F73B55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AABF3A9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1AF74AE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1C32B1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D19754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2A74210" w14:textId="77777777" w:rsidR="001A2EF5" w:rsidRPr="000C65D8" w:rsidRDefault="001A2EF5" w:rsidP="00DB3503">
      <w:pPr>
        <w:spacing w:before="120"/>
        <w:ind w:left="4395"/>
        <w:outlineLvl w:val="0"/>
        <w:rPr>
          <w:rFonts w:ascii="Times New Roman" w:hAnsi="Times New Roman" w:cs="Times New Roman"/>
          <w:b/>
          <w:lang w:eastAsia="en-US"/>
        </w:rPr>
      </w:pPr>
      <w:r w:rsidRPr="00C33154">
        <w:rPr>
          <w:rFonts w:ascii="Times New Roman" w:hAnsi="Times New Roman" w:cs="Times New Roman"/>
          <w:b/>
          <w:lang w:eastAsia="en-US"/>
        </w:rPr>
        <w:t xml:space="preserve">                 </w:t>
      </w:r>
      <w:r w:rsidRPr="000C65D8">
        <w:rPr>
          <w:rFonts w:ascii="Times New Roman" w:hAnsi="Times New Roman" w:cs="Times New Roman"/>
          <w:b/>
          <w:lang w:eastAsia="en-US"/>
        </w:rPr>
        <w:t>ШИФР: РН-К</w:t>
      </w:r>
    </w:p>
    <w:p w14:paraId="759E43C4" w14:textId="77777777" w:rsidR="001A2EF5" w:rsidRPr="000C65D8" w:rsidRDefault="001A2EF5" w:rsidP="00DB3503">
      <w:pPr>
        <w:spacing w:before="120"/>
        <w:ind w:left="4395"/>
        <w:outlineLvl w:val="0"/>
        <w:rPr>
          <w:rFonts w:ascii="Times New Roman" w:hAnsi="Times New Roman" w:cs="Times New Roman"/>
          <w:b/>
        </w:rPr>
      </w:pPr>
      <w:r w:rsidRPr="00C33154">
        <w:rPr>
          <w:rFonts w:ascii="Times New Roman" w:hAnsi="Times New Roman" w:cs="Times New Roman"/>
          <w:b/>
        </w:rPr>
        <w:t xml:space="preserve">                </w:t>
      </w:r>
      <w:r w:rsidRPr="000C65D8">
        <w:rPr>
          <w:rFonts w:ascii="Times New Roman" w:hAnsi="Times New Roman" w:cs="Times New Roman"/>
          <w:b/>
        </w:rPr>
        <w:t>ПИН:</w:t>
      </w:r>
    </w:p>
    <w:p w14:paraId="539A9BE1" w14:textId="77777777" w:rsidR="001A2EF5" w:rsidRPr="000C65D8" w:rsidRDefault="001A2EF5" w:rsidP="00DB3503">
      <w:pPr>
        <w:spacing w:before="120"/>
        <w:outlineLvl w:val="0"/>
        <w:rPr>
          <w:rFonts w:ascii="Times New Roman" w:hAnsi="Times New Roman" w:cs="Times New Roman"/>
          <w:b/>
        </w:rPr>
      </w:pPr>
      <w:r w:rsidRPr="000C65D8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 w:rsidRPr="00C33154">
        <w:rPr>
          <w:rFonts w:ascii="Times New Roman" w:hAnsi="Times New Roman" w:cs="Times New Roman"/>
          <w:b/>
        </w:rPr>
        <w:t xml:space="preserve">                 </w:t>
      </w:r>
      <w:r w:rsidRPr="000C65D8">
        <w:rPr>
          <w:rFonts w:ascii="Times New Roman" w:hAnsi="Times New Roman" w:cs="Times New Roman"/>
          <w:b/>
        </w:rPr>
        <w:t>Регистрационный номер № _____</w:t>
      </w:r>
    </w:p>
    <w:p w14:paraId="6D5AF34F" w14:textId="77777777" w:rsidR="001A2EF5" w:rsidRPr="000C65D8" w:rsidRDefault="001A2EF5" w:rsidP="00DB3503">
      <w:pPr>
        <w:outlineLvl w:val="0"/>
        <w:rPr>
          <w:rFonts w:ascii="Times New Roman" w:hAnsi="Times New Roman" w:cs="Times New Roman"/>
          <w:b/>
        </w:rPr>
      </w:pPr>
    </w:p>
    <w:p w14:paraId="5534FF1B" w14:textId="77777777" w:rsidR="001A2EF5" w:rsidRDefault="001A2EF5" w:rsidP="00DB3503">
      <w:pPr>
        <w:tabs>
          <w:tab w:val="left" w:pos="993"/>
          <w:tab w:val="left" w:pos="1276"/>
          <w:tab w:val="left" w:pos="1418"/>
        </w:tabs>
        <w:outlineLvl w:val="0"/>
        <w:rPr>
          <w:rFonts w:ascii="Times New Roman" w:hAnsi="Times New Roman" w:cs="Times New Roman"/>
          <w:b/>
        </w:rPr>
      </w:pPr>
    </w:p>
    <w:p w14:paraId="6D2B8DBE" w14:textId="77777777" w:rsidR="001A2EF5" w:rsidRPr="000C65D8" w:rsidRDefault="001A2EF5" w:rsidP="00DB3503">
      <w:pPr>
        <w:tabs>
          <w:tab w:val="left" w:pos="993"/>
          <w:tab w:val="left" w:pos="1276"/>
          <w:tab w:val="left" w:pos="1418"/>
        </w:tabs>
        <w:outlineLvl w:val="0"/>
        <w:rPr>
          <w:rFonts w:ascii="Times New Roman" w:hAnsi="Times New Roman" w:cs="Times New Roman"/>
          <w:b/>
        </w:rPr>
      </w:pPr>
      <w:r w:rsidRPr="000C65D8">
        <w:rPr>
          <w:rFonts w:ascii="Times New Roman" w:hAnsi="Times New Roman" w:cs="Times New Roman"/>
          <w:b/>
        </w:rPr>
        <w:t>Базовый классификационный код</w:t>
      </w:r>
    </w:p>
    <w:p w14:paraId="3AE9912F" w14:textId="77777777" w:rsidR="001A2EF5" w:rsidRPr="00C33154" w:rsidRDefault="001A2EF5" w:rsidP="00DB3503">
      <w:pPr>
        <w:pStyle w:val="a3"/>
        <w:ind w:firstLine="0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 w:eastAsia="en-US"/>
        </w:rPr>
        <w:t xml:space="preserve">        </w:t>
      </w:r>
    </w:p>
    <w:p w14:paraId="2D7385ED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3E5A45F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BDFB118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99C4BB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91CF9B3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7A4119C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C444F62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3A647E8" w14:textId="77777777" w:rsidR="001A2EF5" w:rsidRDefault="001A2EF5" w:rsidP="00DB3503">
      <w:pPr>
        <w:pStyle w:val="Style3"/>
        <w:widowControl/>
        <w:ind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D2158EF" w14:textId="77777777" w:rsidR="001A2EF5" w:rsidRPr="00C33154" w:rsidRDefault="001A2EF5" w:rsidP="001A2EF5">
      <w:pPr>
        <w:jc w:val="center"/>
        <w:outlineLvl w:val="0"/>
        <w:rPr>
          <w:rFonts w:ascii="Times New Roman" w:hAnsi="Times New Roman" w:cs="Times New Roman"/>
          <w:b/>
          <w:lang w:eastAsia="en-US"/>
        </w:rPr>
      </w:pPr>
      <w:r w:rsidRPr="000C65D8">
        <w:rPr>
          <w:rFonts w:ascii="Times New Roman" w:hAnsi="Times New Roman" w:cs="Times New Roman"/>
          <w:b/>
          <w:lang w:eastAsia="en-US"/>
        </w:rPr>
        <w:t xml:space="preserve">Норильск, 2024 </w:t>
      </w:r>
      <w:r>
        <w:rPr>
          <w:rFonts w:ascii="Times New Roman" w:hAnsi="Times New Roman" w:cs="Times New Roman"/>
          <w:b/>
          <w:lang w:eastAsia="en-US"/>
        </w:rPr>
        <w:t>г</w:t>
      </w: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7620"/>
      </w:tblGrid>
      <w:tr w:rsidR="001A2EF5" w:rsidRPr="00511F8A" w14:paraId="121DD569" w14:textId="77777777" w:rsidTr="00DB3503">
        <w:trPr>
          <w:trHeight w:val="567"/>
          <w:tblHeader/>
        </w:trPr>
        <w:tc>
          <w:tcPr>
            <w:tcW w:w="2445" w:type="dxa"/>
            <w:shd w:val="clear" w:color="auto" w:fill="4F81BD"/>
          </w:tcPr>
          <w:p w14:paraId="635DB7DE" w14:textId="77777777" w:rsidR="001A2EF5" w:rsidRPr="00A54B08" w:rsidRDefault="001A2EF5" w:rsidP="00DB3503">
            <w:pPr>
              <w:spacing w:after="60" w:line="252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FFFFFF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color w:val="FFFFFF"/>
                <w:sz w:val="20"/>
                <w:szCs w:val="20"/>
              </w:rPr>
              <w:lastRenderedPageBreak/>
              <w:t>Наименование разделов</w:t>
            </w:r>
          </w:p>
        </w:tc>
        <w:tc>
          <w:tcPr>
            <w:tcW w:w="7620" w:type="dxa"/>
            <w:shd w:val="clear" w:color="auto" w:fill="4F81BD"/>
          </w:tcPr>
          <w:p w14:paraId="1D63A0D5" w14:textId="77777777" w:rsidR="001A2EF5" w:rsidRPr="00A54B08" w:rsidRDefault="001A2EF5" w:rsidP="00DB3503">
            <w:pPr>
              <w:spacing w:after="60" w:line="252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FFFFFF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color w:val="FFFFFF"/>
                <w:sz w:val="20"/>
                <w:szCs w:val="20"/>
              </w:rPr>
              <w:t>Содержание раздела:</w:t>
            </w:r>
          </w:p>
        </w:tc>
      </w:tr>
      <w:tr w:rsidR="001A2EF5" w:rsidRPr="00511F8A" w14:paraId="65A492AC" w14:textId="77777777" w:rsidTr="00DB3503">
        <w:trPr>
          <w:trHeight w:val="619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0E24E" w14:textId="77777777" w:rsidR="001A2EF5" w:rsidRPr="00A54B08" w:rsidRDefault="001A2EF5" w:rsidP="00DB3503">
            <w:pPr>
              <w:spacing w:after="60" w:line="252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Организация-заказчик, юридический и почтовый адрес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696E9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АО «ТТК»</w:t>
            </w:r>
          </w:p>
          <w:p w14:paraId="61185AE9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ОГРН 1022401787418</w:t>
            </w:r>
          </w:p>
          <w:p w14:paraId="7E64768E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ИНН/КПП 2460047153/246750001</w:t>
            </w:r>
          </w:p>
          <w:p w14:paraId="6F252496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Россия, 660049, г. Красноярск, ул. Бограда, 15</w:t>
            </w:r>
          </w:p>
          <w:p w14:paraId="7EF98A32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Факс +7391201-71-88</w:t>
            </w:r>
          </w:p>
          <w:p w14:paraId="46379C2C" w14:textId="77777777" w:rsidR="001A2EF5" w:rsidRPr="00A54B08" w:rsidRDefault="006F2BC8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hyperlink r:id="rId5" w:history="1">
              <w:r w:rsidR="001A2EF5" w:rsidRPr="00A54B08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officettk@nornik.ru</w:t>
              </w:r>
            </w:hyperlink>
          </w:p>
          <w:p w14:paraId="5E6F0F23" w14:textId="77777777" w:rsidR="001A2EF5" w:rsidRPr="00A54B08" w:rsidRDefault="001A2EF5" w:rsidP="00DB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PriemnayaPU@nornik.ru</w:t>
            </w:r>
          </w:p>
        </w:tc>
      </w:tr>
      <w:tr w:rsidR="001A2EF5" w:rsidRPr="00511F8A" w14:paraId="77BE76E3" w14:textId="77777777" w:rsidTr="00DB3503">
        <w:trPr>
          <w:trHeight w:val="419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ABF8" w14:textId="77777777" w:rsidR="001A2EF5" w:rsidRPr="00A54B08" w:rsidRDefault="001A2EF5" w:rsidP="00DB3503">
            <w:pPr>
              <w:spacing w:after="60" w:line="252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Наименование и местонахождение Объектов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40FA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 xml:space="preserve">Местонахождение: 663340, г. Норильск, р-он </w:t>
            </w:r>
            <w:proofErr w:type="spellStart"/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Кайеркан</w:t>
            </w:r>
            <w:proofErr w:type="spellEnd"/>
            <w:r w:rsidRPr="00A54B08">
              <w:rPr>
                <w:rFonts w:ascii="Times New Roman" w:hAnsi="Times New Roman" w:cs="Times New Roman"/>
                <w:sz w:val="20"/>
                <w:szCs w:val="20"/>
              </w:rPr>
              <w:t xml:space="preserve">, станция «Разрез» </w:t>
            </w:r>
            <w:proofErr w:type="spellStart"/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Кайерканская</w:t>
            </w:r>
            <w:proofErr w:type="spellEnd"/>
            <w:r w:rsidRPr="00A54B08">
              <w:rPr>
                <w:rFonts w:ascii="Times New Roman" w:hAnsi="Times New Roman" w:cs="Times New Roman"/>
                <w:sz w:val="20"/>
                <w:szCs w:val="20"/>
              </w:rPr>
              <w:t xml:space="preserve"> нефтебаза (далее – КНБ). </w:t>
            </w:r>
          </w:p>
          <w:p w14:paraId="46C6A8A3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Объекты капитального строительства Резервуарного парка (</w:t>
            </w:r>
            <w:proofErr w:type="spellStart"/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  <w:proofErr w:type="spellEnd"/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. № 7):</w:t>
            </w:r>
          </w:p>
          <w:p w14:paraId="4E404BC2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- Резервуар вертикальны</w:t>
            </w:r>
            <w:r w:rsidR="00291DE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 xml:space="preserve"> стальной № 1а объемом 1000 м3 (РВС-1000 №1а);</w:t>
            </w:r>
          </w:p>
          <w:p w14:paraId="13A72373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- Резервуар вертикальный стальной № 7а объемом 1000 м3 (РВС-1000 №7а);</w:t>
            </w:r>
          </w:p>
          <w:p w14:paraId="0E07C1AE" w14:textId="77777777" w:rsidR="001A2EF5" w:rsidRPr="00A54B08" w:rsidRDefault="001A2EF5" w:rsidP="00DB3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- Резервуар вертикальный стальной № 4а объемом 1000 м3 (РВС-1000 №4а);</w:t>
            </w:r>
          </w:p>
          <w:p w14:paraId="5A9DEDF3" w14:textId="77777777" w:rsidR="001A2EF5" w:rsidRPr="00A54B08" w:rsidRDefault="001A2EF5" w:rsidP="001A2E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sz w:val="20"/>
                <w:szCs w:val="20"/>
              </w:rPr>
              <w:t>- Резервуар вертикальный стальной № 8а объемом 1000 м3 (РВС-1000 №8а).</w:t>
            </w:r>
          </w:p>
        </w:tc>
      </w:tr>
      <w:tr w:rsidR="001A2EF5" w:rsidRPr="00511F8A" w14:paraId="41A3A0E8" w14:textId="77777777" w:rsidTr="0033636C">
        <w:trPr>
          <w:trHeight w:val="1431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ED15" w14:textId="77777777" w:rsidR="001A2EF5" w:rsidRPr="00A54B08" w:rsidRDefault="001A2EF5" w:rsidP="00DB3503">
            <w:pPr>
              <w:tabs>
                <w:tab w:val="left" w:pos="0"/>
                <w:tab w:val="left" w:pos="330"/>
              </w:tabs>
              <w:spacing w:after="60" w:line="252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Сроки оказания услуг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9F8" w14:textId="77777777" w:rsidR="000A7D13" w:rsidRPr="002E55D2" w:rsidRDefault="001A2EF5" w:rsidP="000A7D13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E55D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соответствии с Календарным планом</w:t>
            </w:r>
          </w:p>
          <w:p w14:paraId="7BF002AD" w14:textId="77777777" w:rsidR="001A2EF5" w:rsidRPr="000A7D13" w:rsidRDefault="000A7D13" w:rsidP="007B43C3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2E5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Начало срока проведения дублирующего контроля после монтажа РВС №№ 1а, 7а, 4а, 8а до 31.08.2026. </w:t>
            </w:r>
            <w:r w:rsidR="007B43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</w:t>
            </w:r>
            <w:r w:rsidR="00291DE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объектов</w:t>
            </w:r>
            <w:r w:rsidR="00291DE8" w:rsidRPr="002E5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E55D2">
              <w:rPr>
                <w:rFonts w:ascii="Times New Roman" w:hAnsi="Times New Roman" w:cs="Times New Roman"/>
                <w:sz w:val="20"/>
                <w:szCs w:val="20"/>
              </w:rPr>
              <w:t>Резервуарного парка РВС-1000 №1а 1000 м3; РВС-1000 №7а; РВС-1000 №4а; РВС-1000 №8а</w:t>
            </w:r>
            <w:r w:rsidR="00041703" w:rsidRPr="002E55D2">
              <w:rPr>
                <w:rFonts w:ascii="Times New Roman" w:hAnsi="Times New Roman" w:cs="Times New Roman"/>
                <w:sz w:val="20"/>
                <w:szCs w:val="20"/>
              </w:rPr>
              <w:t xml:space="preserve"> (тит.7)</w:t>
            </w:r>
            <w:r w:rsidRPr="002E55D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E5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запланировано с 01.09.2025 до 31.08.2026. </w:t>
            </w:r>
          </w:p>
        </w:tc>
      </w:tr>
      <w:tr w:rsidR="001A2EF5" w:rsidRPr="00511F8A" w14:paraId="655A1015" w14:textId="77777777" w:rsidTr="00DB3503">
        <w:trPr>
          <w:trHeight w:val="419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BA13" w14:textId="77777777" w:rsidR="001A2EF5" w:rsidRPr="00A54B08" w:rsidRDefault="001A2EF5" w:rsidP="00DB3503">
            <w:pPr>
              <w:spacing w:after="60" w:line="252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Особые условия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3EB" w14:textId="77777777" w:rsidR="001A2EF5" w:rsidRPr="00A54B08" w:rsidRDefault="001A2EF5" w:rsidP="00DB3503">
            <w:pPr>
              <w:pStyle w:val="Style3"/>
              <w:widowControl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Проведение дублирующего неразрушающего контроля сварных соединений после проведения неразрушающего контроля другим третьим лицом в отношении Объектов с выездом специалистов на их местонахождения (КНБ).</w:t>
            </w:r>
          </w:p>
          <w:p w14:paraId="246D601F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 оказании услуг должны учитываться требования нормативно-технической документации, в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т.ч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.:</w:t>
            </w:r>
          </w:p>
          <w:p w14:paraId="130D3F42" w14:textId="6F50ADD2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РД 34.10.130-96 «Инструкция по В</w:t>
            </w:r>
            <w:r w:rsidR="001B7E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изуальному и измерительному контролю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»;</w:t>
            </w:r>
          </w:p>
          <w:p w14:paraId="7E409114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Р ИСО 6520-2-2021 «Сварка и родственные процессы. Классификация дефектов геометрии в металлических материалах»;</w:t>
            </w:r>
          </w:p>
          <w:p w14:paraId="0E0A9EC2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7512-82 «Контроль неразрушающий. Соединения сварные. Радиографический метод»;</w:t>
            </w:r>
          </w:p>
          <w:p w14:paraId="487940EF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Р 55724-2013 «Контроль неразрушающий. Соединения сварные. Методы ультразвуковые»;</w:t>
            </w:r>
          </w:p>
          <w:p w14:paraId="6EBCDD19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34347-2017 «Сосуды и аппараты стальные сварные. Общие технические условия»;</w:t>
            </w:r>
          </w:p>
          <w:p w14:paraId="5E7B04D6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18442-80* «Контроль неразрушающий. Капиллярные методы. Общие требования»;</w:t>
            </w:r>
          </w:p>
          <w:p w14:paraId="30757037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РД 26.260.15-2001 «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Стилоскопирование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основных и сварочных материалов и готовой продукции»;</w:t>
            </w:r>
          </w:p>
          <w:p w14:paraId="245ECC18" w14:textId="1BFA4E2D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31385-20</w:t>
            </w:r>
            <w:r w:rsidR="00A2477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23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«Резервуары вертикальные цилиндрические стальные для нефти и нефтепродуктов»;</w:t>
            </w:r>
          </w:p>
          <w:p w14:paraId="63C86D96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РД 08-95-95 «Положение о системе технического диагностирования сварных вертикальных цилиндрических резервуаров для нефти и нефтепроводов»;</w:t>
            </w:r>
          </w:p>
          <w:p w14:paraId="1B210E87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32569-2013 «Трубопроводы технологические стальные. Требования к устройству и эксплуатации на взрывопожароопасных и химически опасных производствах».</w:t>
            </w:r>
          </w:p>
          <w:p w14:paraId="5E370E42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Приказ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Ростехнадзора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1B7E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 01.1</w:t>
            </w:r>
            <w:r w:rsidR="00A2477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1B7E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.2020 г. 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№ 478 «Об утверждении Федеральных норм и правил в области промышленной безопасности «Основные требования к проведению неразрушающего контроля технических устройств, зданий и сооружений опасных производственных объектах»;</w:t>
            </w:r>
          </w:p>
          <w:p w14:paraId="012AE32E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ГОСТ Р 56542-2019 «Контроль неразрушающий Классификация видов и методов.</w:t>
            </w:r>
          </w:p>
        </w:tc>
      </w:tr>
      <w:tr w:rsidR="001A2EF5" w:rsidRPr="00511F8A" w14:paraId="06DD541C" w14:textId="77777777" w:rsidTr="00C44229">
        <w:trPr>
          <w:trHeight w:val="28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7F48F" w14:textId="77777777" w:rsidR="001A2EF5" w:rsidRPr="00A54B08" w:rsidRDefault="001A2EF5" w:rsidP="00DB3503">
            <w:pPr>
              <w:spacing w:after="60" w:line="252" w:lineRule="auto"/>
              <w:ind w:hanging="13"/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Перечень и краткая характеристика Объектов в рамках строительства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DEBB6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Объекты относятся к строящимся объектам капитального строительства для хранения </w:t>
            </w:r>
            <w:proofErr w:type="spellStart"/>
            <w:r w:rsidR="000A7D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Дт</w:t>
            </w:r>
            <w:proofErr w:type="spellEnd"/>
            <w:r w:rsidR="000A7D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дизельного топлива</w:t>
            </w:r>
            <w:r w:rsidR="000A7D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0A7D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ТС (самолетного топлива)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в рамках проекта «Реконструкция нефтебазы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Кайерканская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», шифр: РН-К:</w:t>
            </w:r>
          </w:p>
          <w:p w14:paraId="1AA89630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</w:t>
            </w:r>
            <w:r w:rsidR="007B43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й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стальной № 1а объемом 1000 м3;</w:t>
            </w:r>
          </w:p>
          <w:p w14:paraId="50966696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вертикальный стальной № 4а объемом 1000 м3;</w:t>
            </w:r>
          </w:p>
          <w:p w14:paraId="34EA5658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вертикальный стальной № 7а объемом 1000 м3;</w:t>
            </w:r>
          </w:p>
          <w:p w14:paraId="1CFF3D3F" w14:textId="77777777" w:rsidR="001A2EF5" w:rsidRPr="00A54B08" w:rsidRDefault="001A2EF5" w:rsidP="001A2EF5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вертикальный стальной № 8а объемом 1000 м3.</w:t>
            </w:r>
          </w:p>
        </w:tc>
      </w:tr>
      <w:tr w:rsidR="001A2EF5" w:rsidRPr="00511F8A" w14:paraId="256B98BE" w14:textId="77777777" w:rsidTr="00DB3503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6ED1" w14:textId="77777777" w:rsidR="001A2EF5" w:rsidRPr="00A54B08" w:rsidRDefault="001A2EF5" w:rsidP="00DB3503">
            <w:pPr>
              <w:spacing w:after="60" w:line="252" w:lineRule="auto"/>
              <w:ind w:hanging="13"/>
              <w:jc w:val="both"/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6</w:t>
            </w: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 Вид строительства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2E0D" w14:textId="77777777" w:rsidR="001A2EF5" w:rsidRPr="00A54B08" w:rsidRDefault="001A2EF5" w:rsidP="00DB3503">
            <w:pPr>
              <w:tabs>
                <w:tab w:val="left" w:pos="2392"/>
              </w:tabs>
              <w:spacing w:after="60" w:line="252" w:lineRule="auto"/>
              <w:ind w:left="31" w:right="57" w:hanging="16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Реконструкция</w:t>
            </w:r>
          </w:p>
        </w:tc>
      </w:tr>
      <w:tr w:rsidR="001A2EF5" w:rsidRPr="00511F8A" w14:paraId="79D7E2D2" w14:textId="77777777" w:rsidTr="00DB3503">
        <w:trPr>
          <w:trHeight w:val="6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B5" w14:textId="77777777" w:rsidR="001A2EF5" w:rsidRPr="00A54B08" w:rsidRDefault="001A2EF5" w:rsidP="00DB3503">
            <w:pPr>
              <w:spacing w:after="60" w:line="252" w:lineRule="auto"/>
              <w:ind w:hanging="13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lastRenderedPageBreak/>
              <w:t>7</w:t>
            </w: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 Состав и объем услуг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F92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Дублирующий неразрушающий контроль сварных соединений Объектов осуществляется методами:</w:t>
            </w:r>
          </w:p>
          <w:p w14:paraId="3C34046F" w14:textId="77777777" w:rsidR="001A2EF5" w:rsidRPr="0033636C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</w:t>
            </w:r>
            <w:r w:rsidRPr="0033636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Визуально-измерительный контроль (ВИК);</w:t>
            </w:r>
          </w:p>
          <w:p w14:paraId="329ADB7C" w14:textId="77777777" w:rsidR="001A2EF5" w:rsidRPr="0033636C" w:rsidRDefault="00BC3B0D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3636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</w:t>
            </w:r>
            <w:proofErr w:type="spellStart"/>
            <w:r w:rsidRPr="0033636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Ренгено</w:t>
            </w:r>
            <w:r w:rsidR="00712B2F" w:rsidRPr="0033636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графический</w:t>
            </w:r>
            <w:proofErr w:type="spellEnd"/>
            <w:r w:rsidR="00712B2F" w:rsidRPr="0033636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контроль</w:t>
            </w:r>
            <w:r w:rsidR="001A2EF5" w:rsidRPr="0033636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79E2F09F" w14:textId="54F5A982" w:rsidR="001A2EF5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3636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Ультразвуковой контроль (УК)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  <w:p w14:paraId="1235F608" w14:textId="77777777" w:rsidR="00041703" w:rsidRPr="00A54B08" w:rsidRDefault="00041703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Проникающими веществами:</w:t>
            </w:r>
          </w:p>
          <w:p w14:paraId="3B2C4488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</w:t>
            </w:r>
            <w:proofErr w:type="spellStart"/>
            <w:r w:rsidR="00712B2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Течеискание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(ПВТ);</w:t>
            </w:r>
          </w:p>
          <w:p w14:paraId="2C4DF504" w14:textId="77777777" w:rsidR="001A2EF5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Капиллярный метод контроля (ПВК);</w:t>
            </w:r>
          </w:p>
          <w:p w14:paraId="45BD6B9A" w14:textId="77777777" w:rsidR="00352EC7" w:rsidRPr="00A54B08" w:rsidRDefault="00352EC7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ED5C1EC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Объем оказываемых услуг в отношении каждого Объекта указан в Приложением № 1 к настоящему Техническому заданию «Ведомость объемов услуг».</w:t>
            </w:r>
          </w:p>
          <w:p w14:paraId="397D3F72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Фактический объем оказываемых услуг уточняется в ходе производства услуг и принимается в установленном договоре порядке.  Объем услуг согласно Приложения № 1 к насто</w:t>
            </w:r>
            <w:r w:rsidR="00A50F9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я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щему Техническому заданию включает в себя также 20% при необходимости проведения повторного контроля забракованных сварных соединений.</w:t>
            </w:r>
          </w:p>
          <w:p w14:paraId="14F7C18C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Результатом оказанных услуг являются заключения и протоколы по каждому Объекту, оформленные по нормативным требованиям, указанных в п.4 настоящего Технического задания, в соответствии с методами контроля.</w:t>
            </w:r>
          </w:p>
          <w:p w14:paraId="7FC8D61F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 проведенному дополнительному дефектоскопическому контролю оформляются: </w:t>
            </w:r>
          </w:p>
          <w:p w14:paraId="56CB614A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ведомости дефектов конструкций, обмеры, эскизы, схемы и другие документы, отражающие объективную оценку технического состояния обследуемых элементов Объекта;</w:t>
            </w:r>
          </w:p>
          <w:p w14:paraId="536041CD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фотоотчет с пояснениями к фото в MS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Word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2EC94139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сводный отчет в соответствии с нормативными требованиями и требованиями настоящего Технического задания.</w:t>
            </w:r>
          </w:p>
        </w:tc>
      </w:tr>
      <w:tr w:rsidR="001A2EF5" w:rsidRPr="00511F8A" w14:paraId="06C63034" w14:textId="77777777" w:rsidTr="00DB3503">
        <w:trPr>
          <w:trHeight w:val="28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E8D" w14:textId="77777777" w:rsidR="001A2EF5" w:rsidRPr="00A54B08" w:rsidRDefault="001A2EF5" w:rsidP="00041703">
            <w:pPr>
              <w:spacing w:after="60" w:line="252" w:lineRule="auto"/>
              <w:ind w:hanging="13"/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8</w:t>
            </w:r>
            <w:r w:rsidR="000417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. Номенклатура обследуемых </w:t>
            </w: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конструкций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088A0" w14:textId="77777777" w:rsidR="001A2EF5" w:rsidRPr="00A54B08" w:rsidRDefault="001A2EF5" w:rsidP="00DB3503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Обследованию подлежат сварные соединения каждого Объекта после проведения неразрушающего контроля другим третьим лицом. </w:t>
            </w:r>
          </w:p>
        </w:tc>
      </w:tr>
      <w:tr w:rsidR="001A2EF5" w:rsidRPr="00511F8A" w14:paraId="508D76F9" w14:textId="77777777" w:rsidTr="00DB3503">
        <w:trPr>
          <w:trHeight w:val="28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8B4" w14:textId="77777777" w:rsidR="001A2EF5" w:rsidRPr="00A54B08" w:rsidRDefault="001A2EF5" w:rsidP="00DB3503">
            <w:pPr>
              <w:spacing w:after="60" w:line="252" w:lineRule="auto"/>
              <w:ind w:hanging="13"/>
              <w:jc w:val="both"/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  <w:lang w:val="en-US"/>
              </w:rPr>
              <w:t>9</w:t>
            </w:r>
            <w:r w:rsidRPr="00A54B08"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</w:rPr>
              <w:t xml:space="preserve">. </w:t>
            </w: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Исходные данные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D2F97" w14:textId="0DE7C17C" w:rsidR="001A2EF5" w:rsidRPr="00A54B08" w:rsidRDefault="00C44229" w:rsidP="00DB3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422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</w:t>
            </w:r>
            <w:r w:rsidR="001A2EF5"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1A2EF5"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Раздел Рабочей документации </w:t>
            </w:r>
            <w:r w:rsidR="001A2EF5" w:rsidRPr="00A54B08">
              <w:rPr>
                <w:rFonts w:ascii="Times New Roman" w:hAnsi="Times New Roman" w:cs="Times New Roman"/>
                <w:bCs/>
                <w:sz w:val="20"/>
                <w:szCs w:val="20"/>
              </w:rPr>
              <w:t>Резервуарный парк ЛВЖ №№ 1а, 7а, 4а, 8а (4х1000 м3) (</w:t>
            </w:r>
            <w:proofErr w:type="spellStart"/>
            <w:r w:rsidR="001A2EF5" w:rsidRPr="00A54B08">
              <w:rPr>
                <w:rFonts w:ascii="Times New Roman" w:hAnsi="Times New Roman" w:cs="Times New Roman"/>
                <w:bCs/>
                <w:sz w:val="20"/>
                <w:szCs w:val="20"/>
              </w:rPr>
              <w:t>тит</w:t>
            </w:r>
            <w:proofErr w:type="spellEnd"/>
            <w:r w:rsidR="001A2EF5" w:rsidRPr="00A54B08">
              <w:rPr>
                <w:rFonts w:ascii="Times New Roman" w:hAnsi="Times New Roman" w:cs="Times New Roman"/>
                <w:bCs/>
                <w:sz w:val="20"/>
                <w:szCs w:val="20"/>
              </w:rPr>
              <w:t>. 7): ТС (топливо самолетное): №</w:t>
            </w:r>
            <w:r w:rsidR="00A50F9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A50F9B" w:rsidRPr="00A54B08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1A2EF5" w:rsidRPr="00A54B08">
              <w:rPr>
                <w:rFonts w:ascii="Times New Roman" w:hAnsi="Times New Roman" w:cs="Times New Roman"/>
                <w:bCs/>
                <w:sz w:val="20"/>
                <w:szCs w:val="20"/>
              </w:rPr>
              <w:t>, №</w:t>
            </w:r>
            <w:r w:rsidR="00A50F9B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A50F9B" w:rsidRPr="00A54B08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1A2EF5" w:rsidRPr="00A54B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ДТ (дизельное топливо): №4а, №8а, Технология производства </w:t>
            </w:r>
            <w:r w:rsidR="001A2EF5"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РН-К-02-07-ТХ, разработанный АО «ТК «Безопасность». </w:t>
            </w:r>
          </w:p>
          <w:p w14:paraId="7C078F7D" w14:textId="0882A842" w:rsidR="001A2EF5" w:rsidRPr="00A54B08" w:rsidRDefault="00C44229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9.2.</w:t>
            </w:r>
            <w:r w:rsidR="001A2EF5"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Конструкторская документация на Объекты: </w:t>
            </w:r>
          </w:p>
          <w:p w14:paraId="4918B43B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</w:t>
            </w:r>
            <w:r w:rsidR="007B43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й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стальной № 1а объемом 1000 м3;</w:t>
            </w:r>
          </w:p>
          <w:p w14:paraId="53C72528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вертикальный стальной № 7а объемом 1000 м3;</w:t>
            </w:r>
          </w:p>
          <w:p w14:paraId="19E954B0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вертикальный стальной № 4а объемом 1000 м3;</w:t>
            </w:r>
          </w:p>
          <w:p w14:paraId="785E3112" w14:textId="656CC962" w:rsidR="001A2EF5" w:rsidRPr="00A54B08" w:rsidRDefault="001A2EF5" w:rsidP="00A50F9B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Резервуар вертикальный стальной № 8а объемом 1000 м3</w:t>
            </w:r>
            <w:r w:rsidR="00C4422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1A2EF5" w:rsidRPr="00511F8A" w14:paraId="6E4E9684" w14:textId="77777777" w:rsidTr="00DB3503">
        <w:trPr>
          <w:trHeight w:val="28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CFA" w14:textId="77777777" w:rsidR="001A2EF5" w:rsidRPr="00A54B08" w:rsidRDefault="001A2EF5" w:rsidP="00041703">
            <w:pPr>
              <w:spacing w:after="60" w:line="252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  <w:lang w:val="en-US"/>
              </w:rPr>
              <w:t>10</w:t>
            </w:r>
            <w:r w:rsidRPr="00A54B08">
              <w:rPr>
                <w:rFonts w:ascii="Times New Roman" w:eastAsia="Times New Roman" w:hAnsi="Times New Roman" w:cs="Times New Roman"/>
                <w:bCs/>
                <w:iCs/>
                <w:smallCaps/>
                <w:sz w:val="20"/>
                <w:szCs w:val="20"/>
              </w:rPr>
              <w:t xml:space="preserve">. 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Порядок оказания услуг</w:t>
            </w:r>
          </w:p>
          <w:p w14:paraId="2AD67997" w14:textId="77777777" w:rsidR="001A2EF5" w:rsidRPr="00A54B08" w:rsidRDefault="001A2EF5" w:rsidP="00DB3503">
            <w:pPr>
              <w:spacing w:after="60" w:line="252" w:lineRule="auto"/>
              <w:ind w:left="397" w:hanging="340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3565F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ПЕРЕД НАЧАЛОМ ОКАЗАНИЯ УСЛУГ НА ОБЪЕКТАХ:</w:t>
            </w:r>
          </w:p>
          <w:p w14:paraId="78153D0C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Подрядчик направляет в адрес Заказчика на согласование подписанный детальный график оказания услуг. Формат графика предварительно согласовать с Заказчиком.</w:t>
            </w:r>
          </w:p>
          <w:p w14:paraId="61D3DA96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Подрядчик направляет списки персонала и оборудования, необходимого для оказания услуг, согласовывает допуск на Объект/КНБ в установленном Заказчиком порядке;</w:t>
            </w:r>
          </w:p>
          <w:p w14:paraId="1775A129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6B44E41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Заказчиком осуществляются следующие подготовительные работы для технического диагностирования: </w:t>
            </w:r>
          </w:p>
          <w:p w14:paraId="1E2ADB79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Заказчик передает Объект Подрядчику в порядке, установленном договором;</w:t>
            </w:r>
          </w:p>
          <w:p w14:paraId="6D326BD9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Объект, подлежащий дополнительному дефектоскопическому контролю, должен быть выведен из работы, освобожден от нефтепродукта, очищен, дегазирован и отключен заглушками от действующих трубопроводов и других коммуникаций.</w:t>
            </w:r>
          </w:p>
          <w:p w14:paraId="42605B31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Все люки должны быть демонтированы и не устанавливаться до окончания работ по диагностированию.</w:t>
            </w:r>
          </w:p>
          <w:p w14:paraId="05974E48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Для обеспечения доступа к элементам Объектов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внутрикорпусные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устройства в случае необходимости, должны быть полностью или частично демонтированы.</w:t>
            </w:r>
          </w:p>
          <w:p w14:paraId="18A2CDB7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Для доступа к участкам, находящимся на высоте, Заказчик предоставляет доступ к существующим средствам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подмащивания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38BAA9BE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При необходимости провести очистку поверхности металла до металлического блеска в местах проведения неразрушающего контроля</w:t>
            </w:r>
          </w:p>
          <w:p w14:paraId="6C0EA3B4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AB2DC0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Исполнитель обязан до проведения технического диагностирования: </w:t>
            </w:r>
          </w:p>
          <w:p w14:paraId="2A06CDE2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изучить исполнительную, эксплуатационную и иную документацию, относящуюся к каждому Объекту.</w:t>
            </w:r>
          </w:p>
          <w:p w14:paraId="6215143E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5DB670C1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Предварительное (визуальное) обследование:</w:t>
            </w:r>
          </w:p>
          <w:p w14:paraId="3B107AF9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провести визуальный осмотр и измерительный контроль днища и таврового (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уторного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 сварного соединения, сварных соединений на стенке резервуара после проведения неразрушающего контроля с фиксацией (фото, видео, схематично) всех дефектов, деформаций, разрывов и отклонений снаружи и внутри резервуара. Визуально-измерительный контроль сварных соединений проводить в 100% объеме.</w:t>
            </w:r>
          </w:p>
          <w:p w14:paraId="024A7AA7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случае, если по каким-либо причинам доступ к отдельным элементам Объектов затруднен или опасен, отметить это на схемах и в протоколах.</w:t>
            </w:r>
          </w:p>
          <w:p w14:paraId="7E50041F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EBB26F4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Дополнительный дефектоскопический контроль:</w:t>
            </w:r>
          </w:p>
          <w:p w14:paraId="4CD23BA0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- провести 100% контроль сварных швов днища Объектов, включая тавровый (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уторный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 сварной шов методом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течеискания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14:paraId="384652ED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провести 100% контроль сварных соединений на стенке Объектов после проведения неразрушающего контроля третьим лицом.</w:t>
            </w:r>
          </w:p>
          <w:p w14:paraId="7CE813DA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при необходимости по результатам осмотра и контроля методом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течеискания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сварных швов и основного металла днища Объектов, использовать другие физические методы контроля, для получения полной и достоверной информации о состоянии днища Объектов.</w:t>
            </w:r>
          </w:p>
        </w:tc>
      </w:tr>
      <w:tr w:rsidR="001A2EF5" w:rsidRPr="00511F8A" w14:paraId="2E4CC726" w14:textId="77777777" w:rsidTr="00041703">
        <w:trPr>
          <w:trHeight w:val="3878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13DC3" w14:textId="77777777" w:rsidR="001A2EF5" w:rsidRPr="00A54B08" w:rsidRDefault="001A2EF5" w:rsidP="00DB3503">
            <w:pPr>
              <w:spacing w:after="6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11. Требования к оформлению документации по результату оказания услуг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B4CC3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Документацией по результатам проведения дублирующего неразрушающегося контроля являются заключения, протоколы на каждый Объект с учетом требований следующей НТД:</w:t>
            </w:r>
          </w:p>
          <w:p w14:paraId="641CB665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Приказ </w:t>
            </w:r>
            <w:proofErr w:type="spellStart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Ростехнадзора</w:t>
            </w:r>
            <w:proofErr w:type="spellEnd"/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B140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 </w:t>
            </w:r>
            <w:r w:rsidR="00B14021" w:rsidRPr="00B140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01.12.2020 </w:t>
            </w:r>
            <w:r w:rsidR="00B140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г. 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№ 478 «Об утверждении Федеральных норм и правил в области промышленной безопасности «Основные требования к проведению неразрушающего контроля технических устройств, зданий и сооружений опасных производственных объектах»;</w:t>
            </w:r>
          </w:p>
          <w:p w14:paraId="3C8E2D90" w14:textId="6C95E006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ГОСТ 31385-20</w:t>
            </w:r>
            <w:r w:rsidR="00B140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23</w:t>
            </w: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«Резервуары вертикальные цилиндрические стальные для нефти и нефтепродуктов. Общие технические условия»</w:t>
            </w:r>
          </w:p>
          <w:p w14:paraId="3576C43B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СП 70.13330.2012 «Несущие и ограждающие конструкции» </w:t>
            </w:r>
          </w:p>
          <w:p w14:paraId="2852D9E3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</w:t>
            </w:r>
            <w:hyperlink r:id="rId6" w:anchor="6520IM" w:history="1">
              <w:r w:rsidRPr="00A54B08">
                <w:rPr>
                  <w:rFonts w:ascii="Times New Roman" w:hAnsi="Times New Roman" w:cs="Times New Roman"/>
                  <w:bCs/>
                  <w:iCs/>
                  <w:sz w:val="20"/>
                  <w:szCs w:val="20"/>
                </w:rPr>
                <w:t>Федеральные нормы и правила в области промышленной безопасности "Правила промышленной безопасности складов нефти и нефтепродуктов"</w:t>
              </w:r>
            </w:hyperlink>
          </w:p>
          <w:p w14:paraId="0D7D93C3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-РД-08-95-95 «Положение о системе технического диагностирования сварных вертикальных цилиндрических резервуаров для нефти и нефтепродуктов»</w:t>
            </w:r>
          </w:p>
          <w:p w14:paraId="259A5F75" w14:textId="77777777" w:rsidR="001A2EF5" w:rsidRPr="00A54B08" w:rsidRDefault="001A2EF5" w:rsidP="00DB3503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4B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- ГОСТ 32569-2013 «Трубопроводы технологические стальные. Требования к устройству и эксплуатации на  взрывопожароопасных и химически опасных  производствах».</w:t>
            </w:r>
          </w:p>
        </w:tc>
      </w:tr>
      <w:tr w:rsidR="001A2EF5" w:rsidRPr="00511F8A" w14:paraId="052EE9D7" w14:textId="77777777" w:rsidTr="00DB3503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C6C2" w14:textId="77777777" w:rsidR="001A2EF5" w:rsidRPr="00A54B08" w:rsidRDefault="001A2EF5" w:rsidP="00DB3503">
            <w:pPr>
              <w:spacing w:after="60" w:line="252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12. </w:t>
            </w: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экземпляров документации по результату оказания услуг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508" w14:textId="77777777" w:rsidR="001A2EF5" w:rsidRPr="00A54B08" w:rsidRDefault="001A2EF5" w:rsidP="00DB3503">
            <w:p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Заключения, протоколы, ведомости дефектов конструкций, обмеры, эскизы, схемы и другие документы, отражающие объективную оценку технического состояния обследуемых элементов Объекта предоставляется Заказчику на бумажном носителе в 2 экземплярах и в электронной версии (формат .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pdf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), фотоотчет в формате .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doc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сводный отчет в формате .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xlsx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740349B" w14:textId="77777777" w:rsidR="001A2EF5" w:rsidRPr="00A54B08" w:rsidRDefault="001A2EF5" w:rsidP="00DB3503">
            <w:p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Ход оказания услуг также должен фиксироваться в отчетной документации (журналах, формулярах, заключениях, отчетах, актах, протоколах) с указанием фамилий, имен, отчеств (при наличии) и подписями работников, выполнявших неразрушающий контроль и давших заключение по результатам контроля.</w:t>
            </w:r>
          </w:p>
        </w:tc>
      </w:tr>
      <w:tr w:rsidR="001A2EF5" w:rsidRPr="00511F8A" w14:paraId="7B57EDC3" w14:textId="77777777" w:rsidTr="00DB3503">
        <w:trPr>
          <w:trHeight w:val="1239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42D" w14:textId="77777777" w:rsidR="001A2EF5" w:rsidRPr="00A54B08" w:rsidRDefault="001A2EF5" w:rsidP="00DB3503">
            <w:pPr>
              <w:spacing w:after="60" w:line="25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13. Требования к режиму безопасности 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6F98" w14:textId="1F6326A7" w:rsidR="001A2EF5" w:rsidRPr="00A54B08" w:rsidRDefault="001A2EF5" w:rsidP="00C44229">
            <w:pPr>
              <w:tabs>
                <w:tab w:val="left" w:pos="514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соответствии с действующим законодательством РФ, внутренними нормативными документами Заказчика по пропускному режиму на </w:t>
            </w:r>
            <w:r w:rsidR="00EC11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EC1169"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НБ</w:t>
            </w: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1A2EF5" w:rsidRPr="00511F8A" w14:paraId="0987010D" w14:textId="77777777" w:rsidTr="00DB3503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3FFB" w14:textId="77777777" w:rsidR="001A2EF5" w:rsidRPr="00A54B08" w:rsidRDefault="001A2EF5" w:rsidP="00DB3503">
            <w:pPr>
              <w:spacing w:after="60" w:line="252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Требования и условия выполнения природоохранных мер и мероприятий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80FC" w14:textId="77777777" w:rsidR="001A2EF5" w:rsidRPr="00A54B08" w:rsidRDefault="001A2EF5" w:rsidP="00DB350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ходе организации и оказания услуг обеспечить складирование материалов в соответствии с требованиями Заказчика и изготовителя на согласованных площадках, оборудованных для размещения МТР.</w:t>
            </w:r>
          </w:p>
          <w:p w14:paraId="3CE926AD" w14:textId="77777777" w:rsidR="001A2EF5" w:rsidRPr="00A54B08" w:rsidRDefault="001A2EF5" w:rsidP="00DB350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Складирование мусора и отходов на согласованной с Заказчиком площадке нефтебазы на которой оказываются услуги.</w:t>
            </w:r>
          </w:p>
          <w:p w14:paraId="577DA099" w14:textId="77777777" w:rsidR="001A2EF5" w:rsidRPr="00A54B08" w:rsidRDefault="001A2EF5" w:rsidP="00DB350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Не выполнять работы, не предпринимать действия, ведущие к ухудшению состояния окружающей среды.</w:t>
            </w:r>
          </w:p>
        </w:tc>
      </w:tr>
      <w:tr w:rsidR="001A2EF5" w:rsidRPr="00511F8A" w14:paraId="4042281C" w14:textId="77777777" w:rsidTr="00DB3503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FAE" w14:textId="77777777" w:rsidR="001A2EF5" w:rsidRPr="00A54B08" w:rsidRDefault="001A2EF5" w:rsidP="00041703">
            <w:pPr>
              <w:spacing w:after="60" w:line="252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15. Требования промышленной </w:t>
            </w:r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безопасности и охраны труда (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ПБиОТ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348" w14:textId="77777777" w:rsidR="001A2EF5" w:rsidRPr="00A54B08" w:rsidRDefault="001A2EF5" w:rsidP="00DB350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15.1. Наличие у организации опыта выполнения работ/оказания услуг на предприятиях химической, нефтехимической отрасли, нефтеперерабатывающих и 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взрывопожароопасных производств в соответствии с предметом закупки за последние 3 года. Подтверждается копиями не менее 3-х выполненных договоров общей стоимостью не менее стоимости ТКП Участника.</w:t>
            </w:r>
          </w:p>
          <w:p w14:paraId="2093460F" w14:textId="77777777" w:rsidR="001A2EF5" w:rsidRPr="00A54B08" w:rsidRDefault="001A2EF5" w:rsidP="00DB350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15.2. Наличие аккредитации лаборатории на выполнение работ по контролю сварных соединений. Аккредитация подтверждается свидетельством об аккредитации (аттестат);</w:t>
            </w:r>
          </w:p>
          <w:p w14:paraId="4CF36A11" w14:textId="77777777" w:rsidR="001A2EF5" w:rsidRPr="00A54B08" w:rsidRDefault="001A2EF5" w:rsidP="00DB350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15.3. Наличие протокола аттестации руководителей в области промышленной безопасности А.1. «Основы промышленной безопасности»;</w:t>
            </w:r>
          </w:p>
          <w:p w14:paraId="3138F17F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15.4. Отсутствие отрицательного опыта сотрудничества с предприятиями группы компаний ПАО «ГМК «Норильский никель», в т. ч. с АО «ТТК».</w:t>
            </w:r>
          </w:p>
          <w:p w14:paraId="709552BA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15.5. При организации и проведении услуг Подрядчику необходимо руководствоваться в области 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ПБиОТ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следующими документами, но не ограничиваясь:  </w:t>
            </w:r>
          </w:p>
          <w:p w14:paraId="2B938F40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Федеральный закон от 21.07.1997 г. № 116-ФЗ «О промышленной безопасности опасных производственных объектов»;</w:t>
            </w:r>
          </w:p>
          <w:p w14:paraId="56EB5075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Федеральный закон от 22.07.2008 г. №123-ФЗ «Технический регламент о требованиях пожарной безопасности»;</w:t>
            </w:r>
          </w:p>
          <w:p w14:paraId="1C7A79EA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Постановление Правительства РФ от 16.09.2020 г. №1479 «О противопожарном режиме в Российской Федерации»;</w:t>
            </w:r>
          </w:p>
          <w:p w14:paraId="21A3BE95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 xml:space="preserve">Приказ 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Ростехнадзора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 15.12.2020 г. №529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21D312ED" w14:textId="396C0C16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 xml:space="preserve">Приказ 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Ростехнадзора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 </w:t>
            </w:r>
            <w:r w:rsidR="00E342A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09.08.2023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г. №</w:t>
            </w:r>
            <w:r w:rsidR="00E342A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285</w:t>
            </w:r>
            <w:r w:rsidR="00E342A5"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      </w:r>
          </w:p>
          <w:p w14:paraId="3989DBCD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Приказ Министерства труда и социальной защиты РФ от 16.11.2020 г. №782н «Об утверждении Правил по охране труда при работе на высоте»;</w:t>
            </w:r>
          </w:p>
          <w:p w14:paraId="78C208CF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 xml:space="preserve">Приказ 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Ростехнадзора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 26.11.2020г. №</w:t>
            </w:r>
            <w:r w:rsidR="00E342A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14:paraId="46D8D606" w14:textId="36FF8E51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Приказ МЧС России от 18.11.2021 г. №</w:t>
            </w:r>
            <w:r w:rsidR="00E342A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806</w:t>
            </w:r>
            <w:r w:rsidR="00474BB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«Об определении Порядка, видов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</w:t>
            </w:r>
            <w:bookmarkStart w:id="0" w:name="_GoBack"/>
            <w:bookmarkEnd w:id="0"/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категорий лиц, проходящих обучение по дополнительным профессиональным программам в области пожарной безопасности»;</w:t>
            </w:r>
          </w:p>
          <w:p w14:paraId="07978285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СП 48.13330.2019 «Организация строительства»;</w:t>
            </w:r>
          </w:p>
          <w:p w14:paraId="5A76CFBA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СНиП 12-03-2001 «Безопасность труда в строительстве. Часть 1. Общие требования»;</w:t>
            </w:r>
          </w:p>
          <w:p w14:paraId="1B0C013E" w14:textId="01187D0A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 xml:space="preserve">Приказ Министерства труда и социальной защиты РФ </w:t>
            </w:r>
            <w:r w:rsidR="00E342A5"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от 11.12.2020 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№ 883н «Об утверждении Правил по охране труда при строительстве, реконструкции и ремонте»;</w:t>
            </w:r>
          </w:p>
          <w:p w14:paraId="369865DD" w14:textId="3F3D451C" w:rsidR="001A2EF5" w:rsidRPr="00A54B08" w:rsidRDefault="001A2EF5" w:rsidP="00DB3503">
            <w:pPr>
              <w:tabs>
                <w:tab w:val="left" w:pos="422"/>
                <w:tab w:val="left" w:pos="849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ГОСТ 12.3.003-86 Система стандартов безопасности труда. Работы электросварочные. Требования безопасности»;</w:t>
            </w:r>
          </w:p>
          <w:p w14:paraId="0F88ADEC" w14:textId="2C912B49" w:rsidR="001A2EF5" w:rsidRPr="00A54B08" w:rsidRDefault="001A2EF5" w:rsidP="00DB3503">
            <w:pPr>
              <w:tabs>
                <w:tab w:val="left" w:pos="422"/>
                <w:tab w:val="left" w:pos="849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  Приказ Министерства труда и социальной защиты РФ </w:t>
            </w:r>
            <w:r w:rsidR="00E342A5"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 11.12.2020</w:t>
            </w:r>
            <w:r w:rsidR="00E342A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№ 884н «Об утверждении Правил по охране труда при выполнении электросварочных и газосварочных работ»;</w:t>
            </w:r>
          </w:p>
          <w:p w14:paraId="0984FA06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ab/>
              <w:t>Постановление Госгортехнадзора России от 30.10.1998 № 63 «Об утверждении правил аттестации сварщиков и специалистов сварочного производства»;</w:t>
            </w:r>
          </w:p>
          <w:p w14:paraId="4D787000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РД 03-495-2002 «Технологический регламент проведения аттестации сварщиков и специалистов сварочного производства»;</w:t>
            </w:r>
          </w:p>
          <w:p w14:paraId="206D9634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СДАНК-02-2020 «Правила аттестации персонала в области неразрушающего контроля»; </w:t>
            </w:r>
          </w:p>
          <w:p w14:paraId="27281971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СДА-24-2009 «Правила аттестации (сертификации) персонала испытательных лабораторий»;</w:t>
            </w:r>
          </w:p>
          <w:p w14:paraId="4864C1A4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 w:firstLine="81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СТО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в АО «Таймырская топливная компания». </w:t>
            </w:r>
          </w:p>
          <w:p w14:paraId="5C659641" w14:textId="77777777" w:rsidR="001A2EF5" w:rsidRPr="00A54B08" w:rsidRDefault="001A2EF5" w:rsidP="00DB3503">
            <w:pPr>
              <w:tabs>
                <w:tab w:val="left" w:pos="422"/>
              </w:tabs>
              <w:spacing w:after="0" w:line="264" w:lineRule="auto"/>
              <w:ind w:left="5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 xml:space="preserve"> 15.6. Подрядчик несет ответственность за нарушения в области промышленной безопасности и охраны труда в соответствии с Договором. </w:t>
            </w:r>
          </w:p>
        </w:tc>
      </w:tr>
      <w:tr w:rsidR="001A2EF5" w:rsidRPr="00511F8A" w14:paraId="02E87092" w14:textId="77777777" w:rsidTr="00DB3503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949C" w14:textId="77777777" w:rsidR="001A2EF5" w:rsidRPr="00A54B08" w:rsidRDefault="001A2EF5" w:rsidP="00DB3503">
            <w:pPr>
              <w:spacing w:after="60" w:line="252" w:lineRule="auto"/>
              <w:ind w:left="29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</w:t>
            </w: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Требования к квалификации персонала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7BB" w14:textId="58366516" w:rsidR="001A2EF5" w:rsidRPr="00A54B08" w:rsidRDefault="001A2EF5" w:rsidP="00DB3503">
            <w:pPr>
              <w:suppressAutoHyphens/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16.1. Квалификация рабочего персонала, допущенного к оказанию услуг, а также руководящего состава, назначенного приказом организации-исполнителя ответственным за оказания данных видов услуг,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правилам, но не ограничиваясь</w:t>
            </w:r>
          </w:p>
          <w:p w14:paraId="0C10495C" w14:textId="77777777" w:rsidR="001A2EF5" w:rsidRPr="00A54B08" w:rsidRDefault="001A2EF5" w:rsidP="00DB3503">
            <w:pPr>
              <w:suppressAutoHyphens/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оказываемых организацией-исполнителем услуг:</w:t>
            </w:r>
          </w:p>
          <w:p w14:paraId="67DAF947" w14:textId="77777777" w:rsidR="001A2EF5" w:rsidRPr="00A54B08" w:rsidRDefault="001A2EF5" w:rsidP="001A2EF5">
            <w:pPr>
              <w:widowControl w:val="0"/>
              <w:numPr>
                <w:ilvl w:val="0"/>
                <w:numId w:val="1"/>
              </w:numPr>
              <w:tabs>
                <w:tab w:val="left" w:pos="237"/>
              </w:tabs>
              <w:autoSpaceDE w:val="0"/>
              <w:autoSpaceDN w:val="0"/>
              <w:adjustRightInd w:val="0"/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протоколы аттестации в 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Ростехнадзоре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руководителей, ответственных за проведение работ в соответствии с требованиями в области </w:t>
            </w:r>
            <w:proofErr w:type="spellStart"/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ПБиОТ</w:t>
            </w:r>
            <w:proofErr w:type="spellEnd"/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ОПО.</w:t>
            </w:r>
          </w:p>
          <w:p w14:paraId="569A1519" w14:textId="77777777" w:rsidR="001A2EF5" w:rsidRPr="00A54B08" w:rsidRDefault="001A2EF5" w:rsidP="001A2EF5">
            <w:pPr>
              <w:widowControl w:val="0"/>
              <w:numPr>
                <w:ilvl w:val="0"/>
                <w:numId w:val="1"/>
              </w:numPr>
              <w:tabs>
                <w:tab w:val="left" w:pos="237"/>
              </w:tabs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пожарно-технический минимум (руководители, специалисты и рабочий персонал);</w:t>
            </w:r>
          </w:p>
          <w:p w14:paraId="70284708" w14:textId="77777777" w:rsidR="001A2EF5" w:rsidRPr="00A54B08" w:rsidRDefault="001A2EF5" w:rsidP="001A2EF5">
            <w:pPr>
              <w:widowControl w:val="0"/>
              <w:numPr>
                <w:ilvl w:val="0"/>
                <w:numId w:val="1"/>
              </w:numPr>
              <w:tabs>
                <w:tab w:val="left" w:pos="237"/>
              </w:tabs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труда (руководители, специалисты);</w:t>
            </w:r>
          </w:p>
          <w:p w14:paraId="5439EDC6" w14:textId="77777777" w:rsidR="001A2EF5" w:rsidRPr="00A54B08" w:rsidRDefault="001A2EF5" w:rsidP="001A2EF5">
            <w:pPr>
              <w:widowControl w:val="0"/>
              <w:numPr>
                <w:ilvl w:val="0"/>
                <w:numId w:val="1"/>
              </w:numPr>
              <w:tabs>
                <w:tab w:val="left" w:pos="237"/>
              </w:tabs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электробезопасность (руководители, специалисты и рабочий персонал);</w:t>
            </w:r>
          </w:p>
          <w:p w14:paraId="4D63A61C" w14:textId="77777777" w:rsidR="001A2EF5" w:rsidRPr="00A54B08" w:rsidRDefault="001A2EF5" w:rsidP="001A2EF5">
            <w:pPr>
              <w:widowControl w:val="0"/>
              <w:numPr>
                <w:ilvl w:val="0"/>
                <w:numId w:val="1"/>
              </w:numPr>
              <w:tabs>
                <w:tab w:val="left" w:pos="237"/>
              </w:tabs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удостоверения по НК, зарегистрированные в общем реестре РФ специалистов НК.</w:t>
            </w:r>
          </w:p>
        </w:tc>
      </w:tr>
    </w:tbl>
    <w:p w14:paraId="2A332FD6" w14:textId="77777777" w:rsidR="00A54B08" w:rsidRPr="00A54B08" w:rsidRDefault="001A2EF5" w:rsidP="00A54B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 xml:space="preserve">Неотъемлемой частью настоящего Задания являются следующие приложения:  </w:t>
      </w:r>
    </w:p>
    <w:p w14:paraId="08BEF153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 xml:space="preserve">Приложения: </w:t>
      </w:r>
    </w:p>
    <w:p w14:paraId="59020B3B" w14:textId="67B8E19C" w:rsidR="00EC1169" w:rsidRDefault="00A54B08" w:rsidP="00C44229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Ведомость объемов услуг.</w:t>
      </w:r>
    </w:p>
    <w:p w14:paraId="3AB4199B" w14:textId="1E07120A" w:rsidR="00474BBD" w:rsidRDefault="00474BBD" w:rsidP="00C44229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Календарный план оказания услуг.</w:t>
      </w:r>
    </w:p>
    <w:p w14:paraId="104BCDD2" w14:textId="3A055358" w:rsidR="00474BBD" w:rsidRPr="00C44229" w:rsidRDefault="00474BBD" w:rsidP="00C44229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Требования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ПБиОТ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0EE44F0A" w14:textId="77777777" w:rsidR="00474BBD" w:rsidRDefault="00474BBD" w:rsidP="00A54B0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939DE2" w14:textId="4F587098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Главный инженер проектов КНБ ПО</w:t>
      </w:r>
    </w:p>
    <w:p w14:paraId="481CDC70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АО «Таймырская топливная компания»</w:t>
      </w:r>
    </w:p>
    <w:p w14:paraId="16419FC3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________________ И.А. Вопленко</w:t>
      </w:r>
    </w:p>
    <w:p w14:paraId="6E9AC4F8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«__</w:t>
      </w:r>
      <w:proofErr w:type="gramStart"/>
      <w:r w:rsidRPr="00A54B08">
        <w:rPr>
          <w:rFonts w:ascii="Times New Roman" w:eastAsia="Times New Roman" w:hAnsi="Times New Roman" w:cs="Times New Roman"/>
          <w:sz w:val="20"/>
          <w:szCs w:val="20"/>
        </w:rPr>
        <w:t>_»_</w:t>
      </w:r>
      <w:proofErr w:type="gramEnd"/>
      <w:r w:rsidRPr="00A54B08">
        <w:rPr>
          <w:rFonts w:ascii="Times New Roman" w:eastAsia="Times New Roman" w:hAnsi="Times New Roman" w:cs="Times New Roman"/>
          <w:sz w:val="20"/>
          <w:szCs w:val="20"/>
        </w:rPr>
        <w:t>__________ 2024 г.</w:t>
      </w:r>
    </w:p>
    <w:p w14:paraId="428342B9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Разработал:</w:t>
      </w:r>
    </w:p>
    <w:p w14:paraId="40A38AF3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Главный менеджер КНБ ПО</w:t>
      </w:r>
    </w:p>
    <w:p w14:paraId="5D165AA7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АО «Таймырская топливная компания»</w:t>
      </w:r>
    </w:p>
    <w:p w14:paraId="3DA0925C" w14:textId="77777777" w:rsidR="00A54B08" w:rsidRPr="00A54B08" w:rsidRDefault="00A54B08" w:rsidP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________________ С.В. Минаев</w:t>
      </w:r>
    </w:p>
    <w:p w14:paraId="541B9728" w14:textId="77777777" w:rsidR="00406323" w:rsidRPr="00041703" w:rsidRDefault="00A54B08">
      <w:pPr>
        <w:rPr>
          <w:rFonts w:ascii="Times New Roman" w:eastAsia="Times New Roman" w:hAnsi="Times New Roman" w:cs="Times New Roman"/>
          <w:sz w:val="20"/>
          <w:szCs w:val="20"/>
        </w:rPr>
      </w:pPr>
      <w:r w:rsidRPr="00A54B08">
        <w:rPr>
          <w:rFonts w:ascii="Times New Roman" w:eastAsia="Times New Roman" w:hAnsi="Times New Roman" w:cs="Times New Roman"/>
          <w:sz w:val="20"/>
          <w:szCs w:val="20"/>
        </w:rPr>
        <w:t>«__</w:t>
      </w:r>
      <w:proofErr w:type="gramStart"/>
      <w:r w:rsidRPr="00A54B08">
        <w:rPr>
          <w:rFonts w:ascii="Times New Roman" w:eastAsia="Times New Roman" w:hAnsi="Times New Roman" w:cs="Times New Roman"/>
          <w:sz w:val="20"/>
          <w:szCs w:val="20"/>
        </w:rPr>
        <w:t>_»_</w:t>
      </w:r>
      <w:proofErr w:type="gramEnd"/>
      <w:r w:rsidRPr="00A54B08">
        <w:rPr>
          <w:rFonts w:ascii="Times New Roman" w:eastAsia="Times New Roman" w:hAnsi="Times New Roman" w:cs="Times New Roman"/>
          <w:sz w:val="20"/>
          <w:szCs w:val="20"/>
        </w:rPr>
        <w:t>__________ 2024 г.</w:t>
      </w:r>
    </w:p>
    <w:sectPr w:rsidR="00406323" w:rsidRPr="00041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715E"/>
    <w:multiLevelType w:val="hybridMultilevel"/>
    <w:tmpl w:val="C824C64E"/>
    <w:lvl w:ilvl="0" w:tplc="B056515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02351"/>
    <w:multiLevelType w:val="hybridMultilevel"/>
    <w:tmpl w:val="FFFFFFFF"/>
    <w:lvl w:ilvl="0" w:tplc="9C10B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7506A"/>
    <w:multiLevelType w:val="hybridMultilevel"/>
    <w:tmpl w:val="0340E580"/>
    <w:lvl w:ilvl="0" w:tplc="B056515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F5"/>
    <w:rsid w:val="00041703"/>
    <w:rsid w:val="000600BC"/>
    <w:rsid w:val="000A7D13"/>
    <w:rsid w:val="001A2EF5"/>
    <w:rsid w:val="001B7E8A"/>
    <w:rsid w:val="00291DE8"/>
    <w:rsid w:val="002E55D2"/>
    <w:rsid w:val="0033636C"/>
    <w:rsid w:val="00352EC7"/>
    <w:rsid w:val="00474BBD"/>
    <w:rsid w:val="006F2BC8"/>
    <w:rsid w:val="00712B2F"/>
    <w:rsid w:val="007B43C3"/>
    <w:rsid w:val="00A24772"/>
    <w:rsid w:val="00A50F9B"/>
    <w:rsid w:val="00A54B08"/>
    <w:rsid w:val="00AE4B0A"/>
    <w:rsid w:val="00B14021"/>
    <w:rsid w:val="00BC3B0D"/>
    <w:rsid w:val="00BF2975"/>
    <w:rsid w:val="00C44229"/>
    <w:rsid w:val="00E342A5"/>
    <w:rsid w:val="00E70691"/>
    <w:rsid w:val="00EC1169"/>
    <w:rsid w:val="00ED1EAE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00B1"/>
  <w15:chartTrackingRefBased/>
  <w15:docId w15:val="{F8EF6767-CC41-4293-B3BC-6FFEB0C75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EF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1A2EF5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Arial" w:eastAsia="Times New Roman" w:hAnsi="Arial" w:cs="Arial"/>
      <w:sz w:val="24"/>
      <w:szCs w:val="24"/>
    </w:rPr>
  </w:style>
  <w:style w:type="paragraph" w:styleId="a3">
    <w:name w:val="Body Text"/>
    <w:basedOn w:val="a"/>
    <w:link w:val="a4"/>
    <w:uiPriority w:val="99"/>
    <w:unhideWhenUsed/>
    <w:rsid w:val="001A2EF5"/>
    <w:pPr>
      <w:overflowPunct w:val="0"/>
      <w:autoSpaceDE w:val="0"/>
      <w:autoSpaceDN w:val="0"/>
      <w:adjustRightInd w:val="0"/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A2E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54B0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91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1DE8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7B43C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B43C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B43C3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B43C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B43C3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73264122" TargetMode="External"/><Relationship Id="rId5" Type="http://schemas.openxmlformats.org/officeDocument/2006/relationships/hyperlink" Target="mailto:officettk@norn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Минаев Сергей Викторович</dc:creator>
  <cp:keywords/>
  <dc:description/>
  <cp:lastModifiedBy>Минаев Сергей Викторович</cp:lastModifiedBy>
  <cp:revision>4</cp:revision>
  <cp:lastPrinted>2024-12-23T04:13:00Z</cp:lastPrinted>
  <dcterms:created xsi:type="dcterms:W3CDTF">2024-12-20T04:44:00Z</dcterms:created>
  <dcterms:modified xsi:type="dcterms:W3CDTF">2024-12-23T04:16:00Z</dcterms:modified>
</cp:coreProperties>
</file>